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38" w:rsidRPr="00667038" w:rsidRDefault="00667038" w:rsidP="00667038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667038">
        <w:rPr>
          <w:rFonts w:ascii="Arial" w:eastAsia="Times New Roman" w:hAnsi="Arial" w:cs="Arial"/>
          <w:b/>
          <w:bCs/>
          <w:color w:val="262626"/>
          <w:sz w:val="24"/>
          <w:szCs w:val="24"/>
        </w:rPr>
        <w:t>Xem thông tin kế hoạch lựa chọn nhà thầu</w:t>
      </w:r>
    </w:p>
    <w:p w:rsidR="00667038" w:rsidRPr="00667038" w:rsidRDefault="00667038" w:rsidP="00667038">
      <w:pPr>
        <w:pBdr>
          <w:bottom w:val="single" w:sz="6" w:space="0" w:color="E3E9EF"/>
        </w:pBdr>
        <w:shd w:val="clear" w:color="auto" w:fill="FFFFFF"/>
        <w:spacing w:beforeAutospacing="1" w:after="0" w:line="240" w:lineRule="auto"/>
        <w:ind w:left="720"/>
        <w:jc w:val="center"/>
        <w:rPr>
          <w:rFonts w:ascii="Arial" w:eastAsia="Times New Roman" w:hAnsi="Arial" w:cs="Arial"/>
          <w:sz w:val="21"/>
          <w:szCs w:val="21"/>
        </w:rPr>
      </w:pPr>
    </w:p>
    <w:p w:rsidR="00667038" w:rsidRPr="00667038" w:rsidRDefault="00667038" w:rsidP="0066703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67038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cơ bản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KHLCNT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PL2200046571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cặp công tác cá nhân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bookmarkEnd w:id="0"/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Trạng thái đăng tải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Đã đăng tải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dự toán mua sắm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cặp công tác cá nhân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lượng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</w:tr>
    </w:tbl>
    <w:p w:rsidR="00667038" w:rsidRPr="00667038" w:rsidRDefault="00667038" w:rsidP="0066703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67038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dự toán mua sắm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Dự toán mua sắm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159.000.000 VND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trăm năm mươi chín triệu đồng</w:t>
            </w:r>
          </w:p>
        </w:tc>
      </w:tr>
    </w:tbl>
    <w:p w:rsidR="00667038" w:rsidRPr="00667038" w:rsidRDefault="00667038" w:rsidP="0066703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67038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quyết định phê duyệt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403/QĐ-NMI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15/11/2022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ban hành quyết định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667038" w:rsidRPr="00667038" w:rsidTr="00667038">
        <w:tc>
          <w:tcPr>
            <w:tcW w:w="3337" w:type="dxa"/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>Quyet 403-KHMS va KHLCNT.pdf</w:t>
            </w:r>
          </w:p>
        </w:tc>
      </w:tr>
    </w:tbl>
    <w:p w:rsidR="00667038" w:rsidRPr="00667038" w:rsidRDefault="00667038" w:rsidP="0066703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667038">
        <w:rPr>
          <w:rFonts w:ascii="Arial" w:eastAsia="Times New Roman" w:hAnsi="Arial" w:cs="Arial"/>
          <w:b/>
          <w:bCs/>
          <w:color w:val="262626"/>
          <w:sz w:val="21"/>
          <w:szCs w:val="21"/>
        </w:rPr>
        <w:t>Danh sách gói thầu</w:t>
      </w:r>
    </w:p>
    <w:tbl>
      <w:tblPr>
        <w:tblW w:w="10650" w:type="dxa"/>
        <w:tblInd w:w="-694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283"/>
        <w:gridCol w:w="672"/>
        <w:gridCol w:w="1230"/>
        <w:gridCol w:w="2045"/>
        <w:gridCol w:w="1083"/>
        <w:gridCol w:w="1355"/>
        <w:gridCol w:w="978"/>
        <w:gridCol w:w="616"/>
        <w:gridCol w:w="929"/>
      </w:tblGrid>
      <w:tr w:rsidR="00667038" w:rsidRPr="00667038" w:rsidTr="00667038">
        <w:trPr>
          <w:trHeight w:val="540"/>
          <w:tblHeader/>
        </w:trPr>
        <w:tc>
          <w:tcPr>
            <w:tcW w:w="465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218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gói thầu</w:t>
            </w:r>
          </w:p>
        </w:tc>
        <w:tc>
          <w:tcPr>
            <w:tcW w:w="661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Lĩnh vực</w:t>
            </w:r>
          </w:p>
        </w:tc>
        <w:tc>
          <w:tcPr>
            <w:tcW w:w="1230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gói thầu (VND)</w:t>
            </w:r>
          </w:p>
        </w:tc>
        <w:tc>
          <w:tcPr>
            <w:tcW w:w="1919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Chi tiết nguồn vốn</w:t>
            </w:r>
          </w:p>
        </w:tc>
        <w:tc>
          <w:tcPr>
            <w:tcW w:w="1045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Hình thức LCNT</w:t>
            </w:r>
          </w:p>
        </w:tc>
        <w:tc>
          <w:tcPr>
            <w:tcW w:w="1304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Phương thức LCNT</w:t>
            </w:r>
          </w:p>
        </w:tc>
        <w:tc>
          <w:tcPr>
            <w:tcW w:w="964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Thời gian bắt đầu tổ chức LCNT</w:t>
            </w:r>
          </w:p>
        </w:tc>
        <w:tc>
          <w:tcPr>
            <w:tcW w:w="606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Loại hợp đồng</w:t>
            </w:r>
          </w:p>
        </w:tc>
        <w:tc>
          <w:tcPr>
            <w:tcW w:w="1238" w:type="dxa"/>
            <w:vAlign w:val="bottom"/>
            <w:hideMark/>
          </w:tcPr>
          <w:p w:rsidR="00667038" w:rsidRPr="00667038" w:rsidRDefault="00667038" w:rsidP="0066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Thời gian thực hiện hợp đồng</w:t>
            </w:r>
          </w:p>
        </w:tc>
      </w:tr>
      <w:tr w:rsidR="00667038" w:rsidRPr="00667038" w:rsidTr="00667038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cặp công tác cá nhân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159.000.000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Chỉ định thầu rút gọn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Quý IV, 2022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Pr="00667038" w:rsidRDefault="00667038" w:rsidP="0066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66703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45 ngày</w:t>
            </w:r>
          </w:p>
        </w:tc>
      </w:tr>
    </w:tbl>
    <w:p w:rsidR="00667038" w:rsidRDefault="00667038" w:rsidP="00667038">
      <w:pPr>
        <w:pStyle w:val="Heading4"/>
        <w:shd w:val="clear" w:color="auto" w:fill="D9D9D9"/>
        <w:spacing w:before="0" w:beforeAutospacing="0" w:after="120" w:afterAutospacing="0" w:line="33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Danh sách gói thầu</w:t>
      </w:r>
    </w:p>
    <w:tbl>
      <w:tblPr>
        <w:tblW w:w="10650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543"/>
        <w:gridCol w:w="1539"/>
        <w:gridCol w:w="1754"/>
        <w:gridCol w:w="5248"/>
      </w:tblGrid>
      <w:tr w:rsidR="00667038" w:rsidTr="00667038">
        <w:trPr>
          <w:trHeight w:val="540"/>
          <w:tblHeader/>
        </w:trPr>
        <w:tc>
          <w:tcPr>
            <w:tcW w:w="818" w:type="dxa"/>
            <w:vAlign w:val="bottom"/>
            <w:hideMark/>
          </w:tcPr>
          <w:p w:rsidR="00667038" w:rsidRDefault="00667038">
            <w:pPr>
              <w:jc w:val="center"/>
              <w:rPr>
                <w:rFonts w:ascii="Times New Roman" w:hAnsi="Times New Roman" w:cs="Times New Roman"/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STT</w:t>
            </w:r>
          </w:p>
        </w:tc>
        <w:tc>
          <w:tcPr>
            <w:tcW w:w="2454" w:type="dxa"/>
            <w:vAlign w:val="bottom"/>
            <w:hideMark/>
          </w:tcPr>
          <w:p w:rsidR="00667038" w:rsidRDefault="00667038">
            <w:pPr>
              <w:jc w:val="center"/>
              <w:rPr>
                <w:color w:val="373F50"/>
              </w:rPr>
            </w:pPr>
            <w:r>
              <w:rPr>
                <w:color w:val="373F50"/>
              </w:rPr>
              <w:t>Tên gói thầu</w:t>
            </w:r>
          </w:p>
        </w:tc>
        <w:tc>
          <w:tcPr>
            <w:tcW w:w="2454" w:type="dxa"/>
            <w:vAlign w:val="bottom"/>
            <w:hideMark/>
          </w:tcPr>
          <w:p w:rsidR="00667038" w:rsidRDefault="00667038">
            <w:pPr>
              <w:jc w:val="center"/>
              <w:rPr>
                <w:color w:val="373F50"/>
              </w:rPr>
            </w:pPr>
            <w:r>
              <w:rPr>
                <w:color w:val="373F50"/>
              </w:rPr>
              <w:t>Dự toán gói thầu được duyệt sau khi phê duyệt KHLCNT</w:t>
            </w:r>
          </w:p>
        </w:tc>
        <w:tc>
          <w:tcPr>
            <w:tcW w:w="2454" w:type="dxa"/>
            <w:vAlign w:val="bottom"/>
            <w:hideMark/>
          </w:tcPr>
          <w:p w:rsidR="00667038" w:rsidRDefault="00667038">
            <w:pPr>
              <w:jc w:val="center"/>
              <w:rPr>
                <w:color w:val="373F50"/>
              </w:rPr>
            </w:pPr>
            <w:r>
              <w:rPr>
                <w:color w:val="373F50"/>
              </w:rPr>
              <w:t>Giá gói thầu</w:t>
            </w:r>
          </w:p>
        </w:tc>
        <w:tc>
          <w:tcPr>
            <w:tcW w:w="10635" w:type="dxa"/>
            <w:vAlign w:val="bottom"/>
            <w:hideMark/>
          </w:tcPr>
          <w:p w:rsidR="00667038" w:rsidRDefault="00667038">
            <w:pPr>
              <w:jc w:val="center"/>
              <w:rPr>
                <w:color w:val="373F50"/>
              </w:rPr>
            </w:pPr>
            <w:r>
              <w:rPr>
                <w:color w:val="373F50"/>
              </w:rPr>
              <w:t>Số thông báo liên kết</w:t>
            </w:r>
          </w:p>
        </w:tc>
      </w:tr>
      <w:tr w:rsidR="00667038" w:rsidTr="00667038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Cung cấp cặp công tác cá nhân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159.000.000 VND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</w:p>
        </w:tc>
      </w:tr>
    </w:tbl>
    <w:p w:rsidR="00667038" w:rsidRDefault="00667038" w:rsidP="00667038">
      <w:pPr>
        <w:pStyle w:val="Heading4"/>
        <w:shd w:val="clear" w:color="auto" w:fill="D9D9D9"/>
        <w:spacing w:before="0" w:beforeAutospacing="0" w:after="120" w:afterAutospacing="0" w:line="33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Thông tin chi tiết gói thầu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rFonts w:ascii="Times New Roman" w:hAnsi="Times New Roman" w:cs="Times New Roman"/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Quy trình áp dụng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Luật đấu thầu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Tên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Cung cấp cặp công tác cá nhân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Đấu thầu qua mạng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Không qua mạng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Trong nước/ Quốc tế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Trong nước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lastRenderedPageBreak/>
              <w:t>Lĩnh vực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Hàng hóa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Có sơ tuyển không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Không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Hình thức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Chỉ định thầu rút gọn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Phương thức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Một giai đoạn một túi hồ sơ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Loại hợp đồng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Trọn gói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Chi tiết nguồn vốn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Vốn sản xuất kinh doanh của Nhà máy In tiền Quốc gia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Gói thầu mua sắm tập trung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Không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Thời gian bắt đầu tổ chức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Quý IV, 2022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Thời gian thực hiện hợp đồng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45 ngày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Giá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159.000.000 VND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Giá gói thầu bằng chữ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Một trăm năm mươi chín triệu đồng</w:t>
            </w:r>
          </w:p>
        </w:tc>
      </w:tr>
      <w:tr w:rsidR="00667038" w:rsidTr="00667038">
        <w:tc>
          <w:tcPr>
            <w:tcW w:w="3337" w:type="dxa"/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Địa điểm thực hiện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667038" w:rsidRDefault="00667038">
            <w:pPr>
              <w:rPr>
                <w:color w:val="4B566B"/>
              </w:rPr>
            </w:pPr>
            <w:r>
              <w:rPr>
                <w:color w:val="4B566B"/>
              </w:rPr>
              <w:t>Thành phố Hà Nội</w:t>
            </w: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3CFC"/>
    <w:multiLevelType w:val="multilevel"/>
    <w:tmpl w:val="891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38"/>
    <w:rsid w:val="00667038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B95A1-9A41-4A48-B064-10F79B8B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7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70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66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item">
    <w:name w:val="nav-item"/>
    <w:basedOn w:val="Normal"/>
    <w:rsid w:val="0066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7038"/>
    <w:rPr>
      <w:color w:val="0000FF"/>
      <w:u w:val="single"/>
    </w:rPr>
  </w:style>
  <w:style w:type="paragraph" w:customStyle="1" w:styleId="mb-0">
    <w:name w:val="mb-0"/>
    <w:basedOn w:val="Normal"/>
    <w:rsid w:val="0066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1">
    <w:name w:val="p-1"/>
    <w:basedOn w:val="DefaultParagraphFont"/>
    <w:rsid w:val="0066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047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2022-11-15T09:10:00Z</dcterms:created>
  <dcterms:modified xsi:type="dcterms:W3CDTF">2022-11-15T09:11:00Z</dcterms:modified>
</cp:coreProperties>
</file>